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2E" w:rsidRPr="0050562E" w:rsidRDefault="0050562E">
      <w:pPr>
        <w:spacing w:after="121" w:line="259" w:lineRule="auto"/>
        <w:ind w:left="63" w:right="0" w:firstLine="0"/>
        <w:jc w:val="center"/>
        <w:rPr>
          <w:rFonts w:ascii="Calibri" w:eastAsia="Calibri" w:hAnsi="Calibri" w:cs="Calibri"/>
          <w:b/>
          <w:i/>
          <w:iCs/>
          <w:color w:val="ABABAB"/>
          <w:sz w:val="28"/>
          <w:szCs w:val="28"/>
        </w:rPr>
      </w:pPr>
      <w:r w:rsidRPr="0050562E">
        <w:rPr>
          <w:rFonts w:ascii="Calibri" w:eastAsia="Calibri" w:hAnsi="Calibri" w:cs="Calibri"/>
          <w:b/>
          <w:i/>
          <w:iCs/>
          <w:color w:val="ABABAB"/>
          <w:sz w:val="28"/>
          <w:szCs w:val="28"/>
        </w:rPr>
        <w:t>Traducido libremente del Huffington Post del 6 de noviembre del 2020</w:t>
      </w:r>
    </w:p>
    <w:p w:rsidR="00514984" w:rsidRDefault="00F7261B">
      <w:pPr>
        <w:spacing w:after="121" w:line="259" w:lineRule="auto"/>
        <w:ind w:left="63" w:right="0" w:firstLine="0"/>
        <w:jc w:val="center"/>
      </w:pPr>
      <w:r>
        <w:rPr>
          <w:rFonts w:ascii="Calibri" w:eastAsia="Calibri" w:hAnsi="Calibri" w:cs="Calibri"/>
          <w:b/>
          <w:color w:val="ABABAB"/>
          <w:sz w:val="42"/>
        </w:rPr>
        <w:t>Cómo enseñar a los niños a lidiar con la incertidumbre</w:t>
      </w:r>
    </w:p>
    <w:p w:rsidR="00514984" w:rsidRDefault="00F7261B">
      <w:pPr>
        <w:spacing w:after="330" w:line="267" w:lineRule="auto"/>
        <w:ind w:left="0" w:right="0" w:firstLine="0"/>
        <w:jc w:val="center"/>
      </w:pPr>
      <w:r>
        <w:rPr>
          <w:i/>
          <w:color w:val="ABABAB"/>
        </w:rPr>
        <w:t>COVID-19. La</w:t>
      </w:r>
      <w:r w:rsidR="0050562E">
        <w:rPr>
          <w:i/>
          <w:color w:val="ABABAB"/>
        </w:rPr>
        <w:t>s</w:t>
      </w:r>
      <w:r>
        <w:rPr>
          <w:i/>
          <w:color w:val="ABABAB"/>
        </w:rPr>
        <w:t xml:space="preserve"> elecci</w:t>
      </w:r>
      <w:r w:rsidR="0050562E">
        <w:rPr>
          <w:i/>
          <w:color w:val="ABABAB"/>
        </w:rPr>
        <w:t>ones</w:t>
      </w:r>
      <w:r>
        <w:rPr>
          <w:i/>
          <w:color w:val="ABABAB"/>
        </w:rPr>
        <w:t xml:space="preserve">. </w:t>
      </w:r>
      <w:r w:rsidR="0050562E">
        <w:rPr>
          <w:i/>
          <w:color w:val="ABABAB"/>
        </w:rPr>
        <w:t xml:space="preserve">El año </w:t>
      </w:r>
      <w:r>
        <w:rPr>
          <w:i/>
          <w:color w:val="ABABAB"/>
        </w:rPr>
        <w:t xml:space="preserve">2020 </w:t>
      </w:r>
      <w:r w:rsidR="0050562E">
        <w:rPr>
          <w:i/>
          <w:color w:val="ABABAB"/>
        </w:rPr>
        <w:t xml:space="preserve">trajo </w:t>
      </w:r>
      <w:r>
        <w:rPr>
          <w:i/>
          <w:color w:val="ABABAB"/>
        </w:rPr>
        <w:t xml:space="preserve">una incógnita tras otra. Entonces, ¿cómo podemos criar niños </w:t>
      </w:r>
      <w:r w:rsidR="00DF5784">
        <w:rPr>
          <w:i/>
          <w:color w:val="ABABAB"/>
        </w:rPr>
        <w:t xml:space="preserve">que sean </w:t>
      </w:r>
      <w:r>
        <w:rPr>
          <w:i/>
          <w:color w:val="ABABAB"/>
        </w:rPr>
        <w:t xml:space="preserve">expertos en vivir con </w:t>
      </w:r>
      <w:r w:rsidR="0050562E">
        <w:rPr>
          <w:i/>
          <w:color w:val="ABABAB"/>
        </w:rPr>
        <w:t xml:space="preserve">la </w:t>
      </w:r>
      <w:r>
        <w:rPr>
          <w:i/>
          <w:color w:val="ABABAB"/>
        </w:rPr>
        <w:t>incertidumbre?</w:t>
      </w:r>
    </w:p>
    <w:p w:rsidR="00514984" w:rsidRDefault="00F7261B">
      <w:pPr>
        <w:spacing w:after="23" w:line="259" w:lineRule="auto"/>
        <w:ind w:left="69" w:right="0" w:firstLine="0"/>
        <w:jc w:val="center"/>
      </w:pPr>
      <w:r>
        <w:rPr>
          <w:rFonts w:ascii="Calibri" w:eastAsia="Calibri" w:hAnsi="Calibri" w:cs="Calibri"/>
          <w:b/>
          <w:color w:val="ABABAB"/>
          <w:sz w:val="21"/>
        </w:rPr>
        <w:t xml:space="preserve">Por  </w:t>
      </w:r>
      <w:hyperlink r:id="rId6">
        <w:r>
          <w:rPr>
            <w:rFonts w:ascii="Calibri" w:eastAsia="Calibri" w:hAnsi="Calibri" w:cs="Calibri"/>
            <w:b/>
            <w:color w:val="ABABAB"/>
            <w:sz w:val="21"/>
          </w:rPr>
          <w:t>Catherine Pearson</w:t>
        </w:r>
      </w:hyperlink>
    </w:p>
    <w:p w:rsidR="00514984" w:rsidRDefault="00F7261B" w:rsidP="00DF5784">
      <w:pPr>
        <w:spacing w:after="489" w:line="259" w:lineRule="auto"/>
        <w:ind w:left="52" w:right="0" w:firstLine="0"/>
        <w:jc w:val="both"/>
      </w:pPr>
      <w:r>
        <w:rPr>
          <w:rFonts w:ascii="Calibri" w:eastAsia="Calibri" w:hAnsi="Calibri" w:cs="Calibri"/>
          <w:color w:val="ABABAB"/>
          <w:sz w:val="17"/>
        </w:rPr>
        <w:t>06/11/2020 02:25 p.m. EST | Actualizado hace un día</w:t>
      </w:r>
    </w:p>
    <w:p w:rsidR="00514984" w:rsidRDefault="00514984" w:rsidP="00DF5784">
      <w:pPr>
        <w:spacing w:after="110" w:line="259" w:lineRule="auto"/>
        <w:ind w:left="-450" w:right="0" w:firstLine="0"/>
        <w:jc w:val="both"/>
      </w:pPr>
    </w:p>
    <w:p w:rsidR="00514984" w:rsidRDefault="00F7261B" w:rsidP="00DF5784">
      <w:pPr>
        <w:ind w:left="62" w:right="3112"/>
        <w:jc w:val="both"/>
      </w:pPr>
      <w:r>
        <w:t>El mundo que nos rodea siempre está lleno de incertidumbre, pero para los</w:t>
      </w:r>
      <w:r w:rsidR="00C96434">
        <w:t xml:space="preserve"> e</w:t>
      </w:r>
      <w:r>
        <w:t xml:space="preserve">stadounidenses, el año 2020 ha sido uno </w:t>
      </w:r>
      <w:r w:rsidR="0050562E">
        <w:t>para contar</w:t>
      </w:r>
      <w:r>
        <w:t xml:space="preserve">. </w:t>
      </w:r>
      <w:r w:rsidR="00C96434">
        <w:t xml:space="preserve"> </w:t>
      </w:r>
      <w:r>
        <w:t>La</w:t>
      </w:r>
      <w:r w:rsidR="0050562E">
        <w:t>s</w:t>
      </w:r>
      <w:r>
        <w:t xml:space="preserve"> elecci</w:t>
      </w:r>
      <w:r w:rsidR="0050562E">
        <w:t xml:space="preserve">ones.  </w:t>
      </w:r>
      <w:r>
        <w:t>La pandemia de</w:t>
      </w:r>
      <w:r w:rsidR="0050562E">
        <w:t>l</w:t>
      </w:r>
      <w:r>
        <w:t xml:space="preserve"> COVID-19. Hemos recibido un curso intensivo en tiempo real sobre cómo </w:t>
      </w:r>
      <w:r w:rsidR="0050562E">
        <w:t>manejar</w:t>
      </w:r>
      <w:r>
        <w:t xml:space="preserve"> el no saber.</w:t>
      </w:r>
    </w:p>
    <w:p w:rsidR="00514984" w:rsidRDefault="00F7261B" w:rsidP="00DF5784">
      <w:pPr>
        <w:ind w:left="62" w:right="3112" w:firstLine="0"/>
        <w:jc w:val="both"/>
      </w:pPr>
      <w:r>
        <w:t xml:space="preserve">Y desafortunadamente, eso es algo </w:t>
      </w:r>
      <w:r w:rsidR="0050562E">
        <w:t>a lo</w:t>
      </w:r>
      <w:r>
        <w:t xml:space="preserve"> </w:t>
      </w:r>
      <w:r w:rsidR="00C96434">
        <w:t>cual</w:t>
      </w:r>
      <w:r>
        <w:t xml:space="preserve"> los humanos </w:t>
      </w:r>
      <w:r w:rsidR="0050562E">
        <w:t>tendemos a poner resistencia</w:t>
      </w:r>
      <w:r>
        <w:t>.</w:t>
      </w:r>
    </w:p>
    <w:p w:rsidR="00514984" w:rsidRDefault="0050562E" w:rsidP="00DF5784">
      <w:pPr>
        <w:ind w:left="72" w:right="3112"/>
        <w:jc w:val="both"/>
      </w:pPr>
      <w:r>
        <w:t xml:space="preserve">Hay estudios que muestran, </w:t>
      </w:r>
      <w:r w:rsidR="00F7261B">
        <w:t xml:space="preserve">por ejemplo, que las personas generalmente se sienten más estresadas cuando se enfrentan a la </w:t>
      </w:r>
      <w:r w:rsidR="00F7261B">
        <w:rPr>
          <w:i/>
        </w:rPr>
        <w:t>posibilidad</w:t>
      </w:r>
      <w:r w:rsidR="00F7261B">
        <w:t xml:space="preserve"> de que suceda algo malo que cuando lo malo es </w:t>
      </w:r>
      <w:hyperlink r:id="rId7">
        <w:r w:rsidR="00F7261B">
          <w:t xml:space="preserve">una certeza. Recientemente, la investigación ha encontrado </w:t>
        </w:r>
      </w:hyperlink>
      <w:hyperlink r:id="rId8">
        <w:r w:rsidR="00F7261B">
          <w:rPr>
            <w:color w:val="0D0ECA"/>
            <w:u w:val="single" w:color="0D0ECA"/>
          </w:rPr>
          <w:t>un ví</w:t>
        </w:r>
        <w:r w:rsidR="00F7261B">
          <w:rPr>
            <w:color w:val="0D0ECA"/>
            <w:u w:val="single" w:color="0D0ECA"/>
          </w:rPr>
          <w:t>n</w:t>
        </w:r>
        <w:r w:rsidR="00F7261B">
          <w:rPr>
            <w:color w:val="0D0ECA"/>
            <w:u w:val="single" w:color="0D0ECA"/>
          </w:rPr>
          <w:t>culo claro</w:t>
        </w:r>
      </w:hyperlink>
      <w:hyperlink r:id="rId9">
        <w:r w:rsidR="00F7261B">
          <w:t xml:space="preserve"> entre la incertidumbre y el miedo en torno al </w:t>
        </w:r>
      </w:hyperlink>
      <w:r w:rsidR="00F7261B">
        <w:t>coronavirus y problemas como la ansiedad y la depresión.</w:t>
      </w:r>
    </w:p>
    <w:p w:rsidR="00514984" w:rsidRDefault="00F7261B" w:rsidP="00DF5784">
      <w:pPr>
        <w:spacing w:after="541"/>
        <w:ind w:left="82" w:right="3112"/>
        <w:jc w:val="both"/>
      </w:pPr>
      <w:r>
        <w:t xml:space="preserve">Pero manejar la incertidumbre es una habilidad que se puede aprender. Y los expertos en salud mental dicen que hay algunas estrategias simples que los padres pueden usar para </w:t>
      </w:r>
      <w:r>
        <w:lastRenderedPageBreak/>
        <w:t>ayudar a sus hijos a na</w:t>
      </w:r>
      <w:hyperlink r:id="rId10">
        <w:r>
          <w:t>vegar el momento</w:t>
        </w:r>
      </w:hyperlink>
      <w:r>
        <w:t xml:space="preserve"> presente, así como para prepararlos para una vida de incógnitas. </w:t>
      </w:r>
      <w:r w:rsidR="00C96434">
        <w:t>He aquí</w:t>
      </w:r>
      <w:r>
        <w:t xml:space="preserve"> cómo.</w:t>
      </w:r>
    </w:p>
    <w:p w:rsidR="00514984" w:rsidRDefault="00F7261B" w:rsidP="00DF5784">
      <w:pPr>
        <w:spacing w:after="427" w:line="255" w:lineRule="auto"/>
        <w:ind w:left="92" w:right="3012"/>
        <w:jc w:val="both"/>
      </w:pPr>
      <w:r>
        <w:rPr>
          <w:rFonts w:ascii="Calibri" w:eastAsia="Calibri" w:hAnsi="Calibri" w:cs="Calibri"/>
          <w:b/>
          <w:color w:val="171D67"/>
          <w:sz w:val="33"/>
        </w:rPr>
        <w:t xml:space="preserve">Comience </w:t>
      </w:r>
      <w:r w:rsidR="00C96434">
        <w:rPr>
          <w:rFonts w:ascii="Calibri" w:eastAsia="Calibri" w:hAnsi="Calibri" w:cs="Calibri"/>
          <w:b/>
          <w:color w:val="171D67"/>
          <w:sz w:val="33"/>
        </w:rPr>
        <w:t xml:space="preserve">simplemente </w:t>
      </w:r>
      <w:r>
        <w:rPr>
          <w:rFonts w:ascii="Calibri" w:eastAsia="Calibri" w:hAnsi="Calibri" w:cs="Calibri"/>
          <w:b/>
          <w:color w:val="171D67"/>
          <w:sz w:val="33"/>
        </w:rPr>
        <w:t>hablando sobre qué es la incertidumbre y cómo se siente.</w:t>
      </w:r>
    </w:p>
    <w:p w:rsidR="00514984" w:rsidRDefault="00F7261B" w:rsidP="00DF5784">
      <w:pPr>
        <w:ind w:left="102" w:right="3112"/>
        <w:jc w:val="both"/>
      </w:pPr>
      <w:r>
        <w:t>Los expertos dicen constantemente que una de las formas más po</w:t>
      </w:r>
      <w:r w:rsidR="00C96434">
        <w:t>tentes</w:t>
      </w:r>
      <w:r>
        <w:t xml:space="preserve"> en que los padres pueden ayudar a sus hijos a </w:t>
      </w:r>
      <w:hyperlink r:id="rId11">
        <w:r>
          <w:rPr>
            <w:color w:val="0D0ECA"/>
            <w:u w:val="single" w:color="0D0ECA"/>
          </w:rPr>
          <w:t xml:space="preserve">desarrollar </w:t>
        </w:r>
        <w:r w:rsidR="00C96434">
          <w:rPr>
            <w:color w:val="0D0ECA"/>
            <w:u w:val="single" w:color="0D0ECA"/>
          </w:rPr>
          <w:t>su</w:t>
        </w:r>
        <w:r>
          <w:rPr>
            <w:color w:val="0D0ECA"/>
            <w:u w:val="single" w:color="0D0ECA"/>
          </w:rPr>
          <w:t xml:space="preserve"> inteli</w:t>
        </w:r>
      </w:hyperlink>
      <w:hyperlink r:id="rId12">
        <w:r>
          <w:rPr>
            <w:color w:val="0D0ECA"/>
          </w:rPr>
          <w:t>g</w:t>
        </w:r>
      </w:hyperlink>
      <w:hyperlink r:id="rId13">
        <w:r>
          <w:rPr>
            <w:color w:val="0D0ECA"/>
            <w:u w:val="single" w:color="0D0ECA"/>
          </w:rPr>
          <w:t>encia emocional</w:t>
        </w:r>
      </w:hyperlink>
      <w:hyperlink r:id="rId14">
        <w:r>
          <w:t xml:space="preserve"> </w:t>
        </w:r>
      </w:hyperlink>
      <w:r>
        <w:t>es enseñ</w:t>
      </w:r>
      <w:r w:rsidR="00C96434">
        <w:t>ándoles</w:t>
      </w:r>
      <w:r>
        <w:t xml:space="preserve"> a identificar sus sentimientos. Los niños necesitan aprender a </w:t>
      </w:r>
      <w:r w:rsidR="00C96434">
        <w:t xml:space="preserve">reconocer </w:t>
      </w:r>
      <w:r>
        <w:t>sus emociones y a nombrarlas, que es un proceso que puede comenzar a una edad muy temprana.</w:t>
      </w:r>
    </w:p>
    <w:p w:rsidR="00514984" w:rsidRDefault="00F7261B" w:rsidP="00DF5784">
      <w:pPr>
        <w:ind w:left="112" w:right="3112"/>
        <w:jc w:val="both"/>
      </w:pPr>
      <w:r>
        <w:t xml:space="preserve">“Todo comienza </w:t>
      </w:r>
      <w:r w:rsidR="00C96434">
        <w:t>por</w:t>
      </w:r>
      <w:r>
        <w:t xml:space="preserve"> ayudar a los niños a desarrollar su propio </w:t>
      </w:r>
      <w:hyperlink r:id="rId15">
        <w:r>
          <w:t>lenguaje para sus experiencias emocionales”, explic</w:t>
        </w:r>
        <w:r w:rsidR="00C96434">
          <w:t>ó</w:t>
        </w:r>
        <w:r>
          <w:t xml:space="preserve"> </w:t>
        </w:r>
      </w:hyperlink>
      <w:hyperlink r:id="rId16">
        <w:r>
          <w:rPr>
            <w:color w:val="0D0ECA"/>
            <w:u w:val="single" w:color="0D0ECA"/>
          </w:rPr>
          <w:t>Kell</w:t>
        </w:r>
      </w:hyperlink>
      <w:hyperlink r:id="rId17">
        <w:r>
          <w:rPr>
            <w:color w:val="0D0ECA"/>
          </w:rPr>
          <w:t xml:space="preserve">y </w:t>
        </w:r>
      </w:hyperlink>
      <w:hyperlink r:id="rId18">
        <w:r>
          <w:rPr>
            <w:color w:val="0D0ECA"/>
            <w:u w:val="single" w:color="0D0ECA"/>
          </w:rPr>
          <w:t>Moore</w:t>
        </w:r>
      </w:hyperlink>
      <w:hyperlink r:id="rId19">
        <w:r>
          <w:t xml:space="preserve"> , psicóloga de Nueva Jersey. A menudo, eso signific</w:t>
        </w:r>
      </w:hyperlink>
      <w:r>
        <w:t xml:space="preserve">a ayudarlos a identificar </w:t>
      </w:r>
      <w:hyperlink r:id="rId20">
        <w:r>
          <w:t>lo que está sucedi</w:t>
        </w:r>
      </w:hyperlink>
      <w:r>
        <w:t>endo en sus cuerpos (ya que las emociones fuertes tienden a producir reacciones físicas), dijo.</w:t>
      </w:r>
    </w:p>
    <w:p w:rsidR="00514984" w:rsidRDefault="00F7261B" w:rsidP="00DF5784">
      <w:pPr>
        <w:ind w:left="122" w:right="3112"/>
        <w:jc w:val="both"/>
      </w:pPr>
      <w:r>
        <w:t xml:space="preserve">Moore señaló que los niños que están lidiando con mucha incertidumbre pueden notar que sus corazones están acelerados, que están sudando o que tienen muchas preguntas </w:t>
      </w:r>
      <w:r w:rsidR="00C96434">
        <w:t xml:space="preserve">que recurren </w:t>
      </w:r>
      <w:r>
        <w:t>en sus mentes una y otra vez. También podrían empezar a hacer</w:t>
      </w:r>
      <w:r w:rsidR="00C96434">
        <w:t xml:space="preserve">nos </w:t>
      </w:r>
      <w:r>
        <w:t>muchas preguntas, añadió.</w:t>
      </w:r>
    </w:p>
    <w:p w:rsidR="00514984" w:rsidRDefault="00F7261B" w:rsidP="00DF5784">
      <w:pPr>
        <w:spacing w:after="915"/>
        <w:ind w:left="122" w:right="3112"/>
        <w:jc w:val="both"/>
      </w:pPr>
      <w:r>
        <w:t xml:space="preserve">La incertidumbre y el estrés pueden manifestarse de diferentes </w:t>
      </w:r>
      <w:hyperlink r:id="rId21">
        <w:r>
          <w:t xml:space="preserve">maneras en los niños mayores, dijo el psicólogo </w:t>
        </w:r>
      </w:hyperlink>
      <w:hyperlink r:id="rId22">
        <w:r>
          <w:rPr>
            <w:color w:val="0D0ECA"/>
            <w:u w:val="single" w:color="0D0ECA"/>
          </w:rPr>
          <w:t xml:space="preserve">Robin </w:t>
        </w:r>
        <w:proofErr w:type="spellStart"/>
        <w:r>
          <w:rPr>
            <w:color w:val="0D0ECA"/>
            <w:u w:val="single" w:color="0D0ECA"/>
          </w:rPr>
          <w:t>Gurwitch</w:t>
        </w:r>
        <w:proofErr w:type="spellEnd"/>
      </w:hyperlink>
      <w:hyperlink r:id="rId23">
        <w:r>
          <w:t xml:space="preserve"> , profesor del </w:t>
        </w:r>
        <w:r w:rsidR="00C96434">
          <w:t>d</w:t>
        </w:r>
        <w:r>
          <w:t xml:space="preserve">epartamento de psiquiatría y </w:t>
        </w:r>
      </w:hyperlink>
      <w:r>
        <w:t xml:space="preserve">ciencias del comportamiento del Centro Médico de la Universidad de Duke. Los </w:t>
      </w:r>
      <w:r>
        <w:lastRenderedPageBreak/>
        <w:t>preadolescentes y los adolescentes pueden parecer irritables, dijo. Pueden parecer más olvidadizos y podrían tener problemas para concentrarse.</w:t>
      </w:r>
    </w:p>
    <w:p w:rsidR="00514984" w:rsidRDefault="00F7261B" w:rsidP="00DF5784">
      <w:pPr>
        <w:spacing w:after="427" w:line="255" w:lineRule="auto"/>
        <w:ind w:left="132" w:right="3012"/>
        <w:jc w:val="both"/>
      </w:pPr>
      <w:r>
        <w:rPr>
          <w:rFonts w:ascii="Calibri" w:eastAsia="Calibri" w:hAnsi="Calibri" w:cs="Calibri"/>
          <w:b/>
          <w:color w:val="171D67"/>
          <w:sz w:val="33"/>
        </w:rPr>
        <w:t>Sea siempre honesto acerca de las limitaciones de lo que sabe.</w:t>
      </w:r>
    </w:p>
    <w:p w:rsidR="00C96434" w:rsidRPr="00C96434" w:rsidRDefault="00C96434" w:rsidP="00DF5784">
      <w:pPr>
        <w:ind w:left="142" w:right="3112"/>
        <w:jc w:val="both"/>
      </w:pPr>
      <w:r w:rsidRPr="00E12F04">
        <w:rPr>
          <w:lang w:val="es"/>
        </w:rPr>
        <w:t xml:space="preserve">Los padres </w:t>
      </w:r>
      <w:r>
        <w:rPr>
          <w:lang w:val="es"/>
        </w:rPr>
        <w:t>sienten el comprensible im</w:t>
      </w:r>
      <w:r w:rsidRPr="00E12F04">
        <w:rPr>
          <w:lang w:val="es"/>
        </w:rPr>
        <w:t xml:space="preserve">pulso </w:t>
      </w:r>
      <w:r w:rsidR="00494F5F">
        <w:rPr>
          <w:lang w:val="es"/>
        </w:rPr>
        <w:t xml:space="preserve">de </w:t>
      </w:r>
      <w:r w:rsidRPr="00E12F04">
        <w:rPr>
          <w:lang w:val="es"/>
        </w:rPr>
        <w:t xml:space="preserve">querer proteger a sus hijos del estrés y la incertidumbre, pero los expertos advierten que no </w:t>
      </w:r>
      <w:r w:rsidR="00494F5F">
        <w:rPr>
          <w:lang w:val="es"/>
        </w:rPr>
        <w:t xml:space="preserve">deben </w:t>
      </w:r>
      <w:r w:rsidRPr="00E12F04">
        <w:rPr>
          <w:lang w:val="es"/>
        </w:rPr>
        <w:t>invent</w:t>
      </w:r>
      <w:r w:rsidR="00494F5F">
        <w:rPr>
          <w:lang w:val="es"/>
        </w:rPr>
        <w:t>ar</w:t>
      </w:r>
      <w:r w:rsidRPr="00E12F04">
        <w:rPr>
          <w:lang w:val="es"/>
        </w:rPr>
        <w:t xml:space="preserve"> respuestas o proporcion</w:t>
      </w:r>
      <w:r w:rsidR="00494F5F">
        <w:rPr>
          <w:lang w:val="es"/>
        </w:rPr>
        <w:t>ar</w:t>
      </w:r>
      <w:r w:rsidRPr="00E12F04">
        <w:rPr>
          <w:lang w:val="es"/>
        </w:rPr>
        <w:t xml:space="preserve"> falsa tranquilidad. </w:t>
      </w:r>
      <w:r w:rsidR="00494F5F">
        <w:rPr>
          <w:lang w:val="es"/>
        </w:rPr>
        <w:t xml:space="preserve"> </w:t>
      </w:r>
      <w:r w:rsidRPr="00E12F04">
        <w:rPr>
          <w:lang w:val="es"/>
        </w:rPr>
        <w:t>Está bien decir que</w:t>
      </w:r>
      <w:r w:rsidR="00494F5F">
        <w:rPr>
          <w:lang w:val="es"/>
        </w:rPr>
        <w:t xml:space="preserve"> </w:t>
      </w:r>
      <w:hyperlink r:id="rId24">
        <w:r w:rsidRPr="00E12F04">
          <w:rPr>
            <w:lang w:val="es"/>
          </w:rPr>
          <w:t xml:space="preserve">no conoces </w:t>
        </w:r>
        <w:r w:rsidR="00494F5F">
          <w:rPr>
            <w:lang w:val="es"/>
          </w:rPr>
          <w:t xml:space="preserve">la respuesta o </w:t>
        </w:r>
      </w:hyperlink>
      <w:r w:rsidRPr="00E12F04">
        <w:rPr>
          <w:lang w:val="es"/>
        </w:rPr>
        <w:t>que no sabes lo que va a pasar.</w:t>
      </w:r>
    </w:p>
    <w:p w:rsidR="00494F5F" w:rsidRDefault="00494F5F" w:rsidP="00DF5784">
      <w:pPr>
        <w:ind w:left="152" w:right="3112"/>
        <w:jc w:val="both"/>
      </w:pPr>
      <w:r w:rsidRPr="00494F5F">
        <w:t xml:space="preserve">"Los padres pueden ser honestos con sus hijos sin </w:t>
      </w:r>
      <w:r>
        <w:t>necesitar</w:t>
      </w:r>
      <w:r w:rsidRPr="00494F5F">
        <w:t xml:space="preserve"> proporcionar información falsa", dijo Steven Meyers, profesor de psicología en la Universidad Roosevelt en Illinois. </w:t>
      </w:r>
      <w:r>
        <w:t xml:space="preserve">Por cierto, </w:t>
      </w:r>
      <w:r w:rsidRPr="00494F5F">
        <w:t>puede hablar</w:t>
      </w:r>
      <w:r>
        <w:t>se sobre</w:t>
      </w:r>
      <w:r w:rsidRPr="00494F5F">
        <w:t xml:space="preserve"> resultados posibles o probables, agregó. Incluso </w:t>
      </w:r>
      <w:r>
        <w:t xml:space="preserve">se </w:t>
      </w:r>
      <w:r w:rsidRPr="00494F5F">
        <w:t xml:space="preserve">puede hablar </w:t>
      </w:r>
      <w:r>
        <w:t xml:space="preserve">sobre </w:t>
      </w:r>
      <w:r w:rsidRPr="00494F5F">
        <w:t xml:space="preserve">lo que </w:t>
      </w:r>
      <w:r>
        <w:t>se e</w:t>
      </w:r>
      <w:r w:rsidRPr="00494F5F">
        <w:t>spera</w:t>
      </w:r>
      <w:r>
        <w:t xml:space="preserve"> o desea q</w:t>
      </w:r>
      <w:r w:rsidRPr="00494F5F">
        <w:t xml:space="preserve">ue suceda. </w:t>
      </w:r>
      <w:r>
        <w:t xml:space="preserve"> </w:t>
      </w:r>
      <w:r w:rsidRPr="00494F5F">
        <w:t xml:space="preserve">Pero tratar de proteger </w:t>
      </w:r>
      <w:r>
        <w:t xml:space="preserve">totalmente </w:t>
      </w:r>
      <w:r w:rsidRPr="00494F5F">
        <w:t>a su hijo de la incertidumbre no es útil para ellos</w:t>
      </w:r>
      <w:r>
        <w:t xml:space="preserve">.   </w:t>
      </w:r>
    </w:p>
    <w:p w:rsidR="00521A04" w:rsidRDefault="00494F5F" w:rsidP="00DF5784">
      <w:pPr>
        <w:ind w:left="152" w:right="3112"/>
        <w:jc w:val="both"/>
      </w:pPr>
      <w:r w:rsidRPr="00494F5F">
        <w:t xml:space="preserve">Lo que hay que buscar es ese “punto ideal” entre la protección y el riesgo, dijo </w:t>
      </w:r>
      <w:proofErr w:type="gramStart"/>
      <w:r w:rsidR="00F7261B" w:rsidRPr="00494F5F">
        <w:t xml:space="preserve">Moore </w:t>
      </w:r>
      <w:r w:rsidRPr="00494F5F">
        <w:t>.</w:t>
      </w:r>
      <w:proofErr w:type="gramEnd"/>
      <w:r w:rsidRPr="00494F5F">
        <w:t xml:space="preserve"> </w:t>
      </w:r>
      <w:r>
        <w:t xml:space="preserve"> </w:t>
      </w:r>
      <w:r w:rsidRPr="00494F5F">
        <w:t>No quieres blindar a tu hijo o hija frente a la incertidumbre que los rodea, porque luego no tendrían la habi</w:t>
      </w:r>
      <w:r>
        <w:t xml:space="preserve">lidad de </w:t>
      </w:r>
      <w:r w:rsidR="00234759">
        <w:t xml:space="preserve">afrontarla cuando se van convirtiendo en adultos.  </w:t>
      </w:r>
      <w:r w:rsidR="00234759" w:rsidRPr="00521A04">
        <w:t xml:space="preserve">Por un lado, no quieres que ven las noticias hora tras hora </w:t>
      </w:r>
      <w:r w:rsidR="00521A04" w:rsidRPr="00521A04">
        <w:t>o rumiando so</w:t>
      </w:r>
      <w:r w:rsidR="00521A04">
        <w:t xml:space="preserve">bre cómo puede el COVID-19 afectar su año escolar.  </w:t>
      </w:r>
    </w:p>
    <w:p w:rsidR="00514984" w:rsidRPr="00E12F04" w:rsidRDefault="00F7261B" w:rsidP="00DF5784">
      <w:pPr>
        <w:ind w:left="152" w:right="3112"/>
        <w:jc w:val="both"/>
        <w:rPr>
          <w:lang w:val="en-US"/>
        </w:rPr>
      </w:pPr>
      <w:r w:rsidRPr="00521A04">
        <w:t>“</w:t>
      </w:r>
      <w:r w:rsidR="00521A04" w:rsidRPr="00521A04">
        <w:t>Debes decir: “No siempre sabemos lo que va a ocurrir</w:t>
      </w:r>
      <w:r w:rsidR="00521A04">
        <w:t xml:space="preserve">.  Pero aquí estamos para apoyarte”, dijo Moore.  No necesariamente vas a solucionar el problema o darles un </w:t>
      </w:r>
      <w:r w:rsidR="00521A04">
        <w:lastRenderedPageBreak/>
        <w:t xml:space="preserve">sentimiento de seguridad, pero les puedes dar el espacio para hablar sobre cómo se siente la incertidumbre.  </w:t>
      </w:r>
    </w:p>
    <w:p w:rsidR="00514984" w:rsidRPr="00521A04" w:rsidRDefault="00F7261B" w:rsidP="00DF5784">
      <w:pPr>
        <w:spacing w:after="420" w:line="259" w:lineRule="auto"/>
        <w:ind w:left="0" w:right="3074" w:firstLine="0"/>
        <w:jc w:val="both"/>
      </w:pPr>
      <w:r w:rsidRPr="00521A04">
        <w:rPr>
          <w:rFonts w:ascii="Calibri" w:eastAsia="Calibri" w:hAnsi="Calibri" w:cs="Calibri"/>
          <w:b/>
          <w:color w:val="171D67"/>
          <w:sz w:val="33"/>
        </w:rPr>
        <w:t>Model</w:t>
      </w:r>
      <w:r w:rsidR="00DF5784">
        <w:rPr>
          <w:rFonts w:ascii="Calibri" w:eastAsia="Calibri" w:hAnsi="Calibri" w:cs="Calibri"/>
          <w:b/>
          <w:color w:val="171D67"/>
          <w:sz w:val="33"/>
        </w:rPr>
        <w:t>a</w:t>
      </w:r>
      <w:r w:rsidRPr="00521A04">
        <w:rPr>
          <w:rFonts w:ascii="Calibri" w:eastAsia="Calibri" w:hAnsi="Calibri" w:cs="Calibri"/>
          <w:b/>
          <w:color w:val="171D67"/>
          <w:sz w:val="33"/>
        </w:rPr>
        <w:t xml:space="preserve"> </w:t>
      </w:r>
      <w:r w:rsidR="00521A04" w:rsidRPr="00521A04">
        <w:rPr>
          <w:rFonts w:ascii="Calibri" w:eastAsia="Calibri" w:hAnsi="Calibri" w:cs="Calibri"/>
          <w:b/>
          <w:color w:val="171D67"/>
          <w:sz w:val="33"/>
        </w:rPr>
        <w:t>tú mismo la calma</w:t>
      </w:r>
      <w:r w:rsidRPr="00521A04">
        <w:rPr>
          <w:rFonts w:ascii="Calibri" w:eastAsia="Calibri" w:hAnsi="Calibri" w:cs="Calibri"/>
          <w:b/>
          <w:color w:val="171D67"/>
          <w:sz w:val="33"/>
        </w:rPr>
        <w:t>.</w:t>
      </w:r>
    </w:p>
    <w:p w:rsidR="00514984" w:rsidRPr="00521A04" w:rsidRDefault="00F7261B" w:rsidP="00DF5784">
      <w:pPr>
        <w:ind w:left="10" w:right="3112"/>
        <w:jc w:val="both"/>
      </w:pPr>
      <w:r w:rsidRPr="00521A04">
        <w:t>“</w:t>
      </w:r>
      <w:r w:rsidR="00521A04" w:rsidRPr="00521A04">
        <w:t>Somos los primeros espejos de nuestros niños</w:t>
      </w:r>
      <w:r w:rsidRPr="00521A04">
        <w:t>”</w:t>
      </w:r>
      <w:r w:rsidR="00521A04" w:rsidRPr="00521A04">
        <w:t xml:space="preserve">, dijo </w:t>
      </w:r>
      <w:r w:rsidR="00521A04">
        <w:t>M</w:t>
      </w:r>
      <w:r w:rsidRPr="00521A04">
        <w:t>oore.</w:t>
      </w:r>
    </w:p>
    <w:p w:rsidR="00514984" w:rsidRPr="00521A04" w:rsidRDefault="00521A04" w:rsidP="00DF5784">
      <w:pPr>
        <w:spacing w:after="536"/>
        <w:ind w:left="10" w:right="3112" w:firstLine="0"/>
        <w:jc w:val="both"/>
      </w:pPr>
      <w:r w:rsidRPr="00521A04">
        <w:t>Así que es importante que los padres estemos conscientes de cómo es que manejamos personalmente la incertidumbre</w:t>
      </w:r>
      <w:r>
        <w:t>, incluso en momentos en que creemos que nuestros hijos no nos están viendo o escuchando.</w:t>
      </w:r>
    </w:p>
    <w:p w:rsidR="00521A04" w:rsidRDefault="00F7261B" w:rsidP="00DF5784">
      <w:pPr>
        <w:ind w:left="20" w:right="3112"/>
        <w:jc w:val="both"/>
      </w:pPr>
      <w:r w:rsidRPr="00521A04">
        <w:t>“</w:t>
      </w:r>
      <w:r w:rsidR="00521A04" w:rsidRPr="00521A04">
        <w:t>Una explicación honesta y consistente de los padres permite a los niños manejar menor sus propios sentimientos</w:t>
      </w:r>
      <w:r w:rsidR="00521A04">
        <w:t xml:space="preserve"> respecto a noticias e información estresante”, replicó Meyers.  </w:t>
      </w:r>
    </w:p>
    <w:p w:rsidR="0040722D" w:rsidRDefault="00521A04" w:rsidP="00DF5784">
      <w:pPr>
        <w:ind w:left="20" w:right="3112"/>
        <w:jc w:val="both"/>
      </w:pPr>
      <w:r w:rsidRPr="00521A04">
        <w:t>Pero, nuevamente, modelar la calma no es lo mismo que similar que to</w:t>
      </w:r>
      <w:r>
        <w:t xml:space="preserve">do está bien.  </w:t>
      </w:r>
      <w:r w:rsidRPr="0040722D">
        <w:t xml:space="preserve">Debes validar las emociones – tanto las tuyas como la de tus hijos, dijo </w:t>
      </w:r>
      <w:proofErr w:type="spellStart"/>
      <w:r w:rsidRPr="0040722D">
        <w:t>Gurwitch</w:t>
      </w:r>
      <w:proofErr w:type="spellEnd"/>
      <w:r w:rsidRPr="0040722D">
        <w:t xml:space="preserve"> – y </w:t>
      </w:r>
      <w:r w:rsidR="0040722D" w:rsidRPr="0040722D">
        <w:t>lu</w:t>
      </w:r>
      <w:r w:rsidR="0040722D">
        <w:t>ego proyectar confianza en que ellos (</w:t>
      </w:r>
      <w:proofErr w:type="gramStart"/>
      <w:r w:rsidR="0040722D">
        <w:t>y tú!</w:t>
      </w:r>
      <w:proofErr w:type="gramEnd"/>
      <w:r w:rsidR="0040722D">
        <w:t xml:space="preserve">) pueden encontrar maneras de lidiar con ello. </w:t>
      </w:r>
    </w:p>
    <w:p w:rsidR="00514984" w:rsidRPr="0040722D" w:rsidRDefault="0040722D" w:rsidP="00DF5784">
      <w:pPr>
        <w:ind w:left="20" w:right="3112"/>
        <w:jc w:val="both"/>
      </w:pPr>
      <w:r w:rsidRPr="0040722D">
        <w:rPr>
          <w:rFonts w:ascii="Calibri" w:eastAsia="Calibri" w:hAnsi="Calibri" w:cs="Calibri"/>
          <w:b/>
          <w:color w:val="171D67"/>
          <w:sz w:val="33"/>
        </w:rPr>
        <w:t xml:space="preserve">Luego ayúdalos a identificar actividades que pueden hacerlos sentir </w:t>
      </w:r>
      <w:r>
        <w:rPr>
          <w:rFonts w:ascii="Calibri" w:eastAsia="Calibri" w:hAnsi="Calibri" w:cs="Calibri"/>
          <w:b/>
          <w:color w:val="171D67"/>
          <w:sz w:val="33"/>
        </w:rPr>
        <w:t>calma</w:t>
      </w:r>
      <w:r w:rsidR="00F7261B" w:rsidRPr="0040722D">
        <w:rPr>
          <w:rFonts w:ascii="Calibri" w:eastAsia="Calibri" w:hAnsi="Calibri" w:cs="Calibri"/>
          <w:b/>
          <w:color w:val="171D67"/>
          <w:sz w:val="33"/>
        </w:rPr>
        <w:t>.</w:t>
      </w:r>
    </w:p>
    <w:p w:rsidR="00514984" w:rsidRPr="0040722D" w:rsidRDefault="0040722D" w:rsidP="00DF5784">
      <w:pPr>
        <w:ind w:left="30" w:right="3112"/>
        <w:jc w:val="both"/>
      </w:pPr>
      <w:r w:rsidRPr="0040722D">
        <w:t xml:space="preserve">En el </w:t>
      </w:r>
      <w:r w:rsidR="00F7261B" w:rsidRPr="0040722D">
        <w:t xml:space="preserve">2020, </w:t>
      </w:r>
      <w:r w:rsidRPr="0040722D">
        <w:t>muchos padres han descubierto cuán importante para ellos es tener válvulas de escape emocional, sea meditando</w:t>
      </w:r>
      <w:r>
        <w:t xml:space="preserve"> o llamando por teléfono para una charla con un amigo confiable.  </w:t>
      </w:r>
    </w:p>
    <w:p w:rsidR="0040722D" w:rsidRDefault="0040722D" w:rsidP="00DF5784">
      <w:pPr>
        <w:ind w:left="30" w:right="3112"/>
        <w:jc w:val="both"/>
      </w:pPr>
      <w:r w:rsidRPr="0040722D">
        <w:lastRenderedPageBreak/>
        <w:t>Los padres pueden ayudar a sus hijos a encontrar estrategias tranquilizantes que</w:t>
      </w:r>
      <w:r>
        <w:t xml:space="preserve"> funcionen también para ellos.</w:t>
      </w:r>
    </w:p>
    <w:p w:rsidR="00514984" w:rsidRPr="0040722D" w:rsidRDefault="0040722D" w:rsidP="00DF5784">
      <w:pPr>
        <w:ind w:left="30" w:right="3112"/>
        <w:jc w:val="both"/>
      </w:pPr>
      <w:r w:rsidRPr="0040722D">
        <w:t>“</w:t>
      </w:r>
      <w:proofErr w:type="gramStart"/>
      <w:r w:rsidRPr="0040722D">
        <w:t>Ya</w:t>
      </w:r>
      <w:r w:rsidR="00DF5784">
        <w:t xml:space="preserve"> </w:t>
      </w:r>
      <w:r w:rsidRPr="0040722D">
        <w:t xml:space="preserve">sea escuchar música, </w:t>
      </w:r>
      <w:r w:rsidR="00DF5784">
        <w:t xml:space="preserve">tocar </w:t>
      </w:r>
      <w:r w:rsidRPr="0040722D">
        <w:t>música, salir a correr o caminar, engre</w:t>
      </w:r>
      <w:r w:rsidR="00DF5784">
        <w:t>í</w:t>
      </w:r>
      <w:r w:rsidRPr="0040722D">
        <w:t xml:space="preserve">r a </w:t>
      </w:r>
      <w:r w:rsidR="00DF5784">
        <w:t>t</w:t>
      </w:r>
      <w:r w:rsidRPr="0040722D">
        <w:t>us mascotas, observ</w:t>
      </w:r>
      <w:r>
        <w:t>a</w:t>
      </w:r>
      <w:r w:rsidRPr="0040722D">
        <w:t xml:space="preserve">r tu </w:t>
      </w:r>
      <w:r>
        <w:t>acuario – cuáles son esas estrategias?</w:t>
      </w:r>
      <w:proofErr w:type="gramEnd"/>
      <w:r>
        <w:t xml:space="preserve">”, dijo </w:t>
      </w:r>
      <w:proofErr w:type="spellStart"/>
      <w:r>
        <w:t>Gurwitch</w:t>
      </w:r>
      <w:proofErr w:type="spellEnd"/>
      <w:r>
        <w:t xml:space="preserve">. </w:t>
      </w:r>
    </w:p>
    <w:p w:rsidR="00514984" w:rsidRPr="00DF5784" w:rsidRDefault="0040722D" w:rsidP="00DF5784">
      <w:pPr>
        <w:spacing w:after="915"/>
        <w:ind w:left="50" w:right="3112"/>
        <w:jc w:val="both"/>
      </w:pPr>
      <w:r w:rsidRPr="0040722D">
        <w:t xml:space="preserve">Una manera de ayudar a sus </w:t>
      </w:r>
      <w:r w:rsidR="00DF5784">
        <w:t>hijo</w:t>
      </w:r>
      <w:r w:rsidRPr="0040722D">
        <w:t>s a identificar estrategias que realmente les sirvan es hablar sobre momentos en que han estado antes preocupados o inseguros, y preguntarles si pueden record</w:t>
      </w:r>
      <w:r>
        <w:t>a</w:t>
      </w:r>
      <w:r w:rsidRPr="0040722D">
        <w:t xml:space="preserve">r qué es lo </w:t>
      </w:r>
      <w:r>
        <w:t xml:space="preserve">que les ayudó a sentirse mejor, dijo </w:t>
      </w:r>
      <w:proofErr w:type="spellStart"/>
      <w:r>
        <w:t>Gurwitch</w:t>
      </w:r>
      <w:proofErr w:type="spellEnd"/>
      <w:r>
        <w:t xml:space="preserve">.  </w:t>
      </w:r>
      <w:r w:rsidRPr="0040722D">
        <w:t>Pueden recurrir a tácticas que funcionaron en el pasado, o bien desarrollar nuevas que puedan quizás acompañarlos a través d</w:t>
      </w:r>
      <w:r w:rsidR="00DF5784">
        <w:t>e</w:t>
      </w:r>
      <w:bookmarkStart w:id="0" w:name="_GoBack"/>
      <w:bookmarkEnd w:id="0"/>
      <w:r w:rsidRPr="0040722D">
        <w:t xml:space="preserve"> sus vidas. </w:t>
      </w:r>
      <w:r>
        <w:t xml:space="preserve"> </w:t>
      </w:r>
    </w:p>
    <w:p w:rsidR="00514984" w:rsidRPr="00DF5784" w:rsidRDefault="00F7261B" w:rsidP="00DF5784">
      <w:pPr>
        <w:spacing w:after="427" w:line="255" w:lineRule="auto"/>
        <w:ind w:left="50" w:right="3012"/>
        <w:jc w:val="both"/>
      </w:pPr>
      <w:r w:rsidRPr="00DF5784">
        <w:rPr>
          <w:rFonts w:ascii="Calibri" w:eastAsia="Calibri" w:hAnsi="Calibri" w:cs="Calibri"/>
          <w:b/>
          <w:color w:val="171D67"/>
          <w:sz w:val="33"/>
        </w:rPr>
        <w:t>De</w:t>
      </w:r>
      <w:r w:rsidR="00DF5784" w:rsidRPr="00DF5784">
        <w:rPr>
          <w:rFonts w:ascii="Calibri" w:eastAsia="Calibri" w:hAnsi="Calibri" w:cs="Calibri"/>
          <w:b/>
          <w:color w:val="171D67"/>
          <w:sz w:val="33"/>
        </w:rPr>
        <w:t>sarrolla estructuras a su alrededor</w:t>
      </w:r>
      <w:r w:rsidRPr="00DF5784">
        <w:rPr>
          <w:rFonts w:ascii="Calibri" w:eastAsia="Calibri" w:hAnsi="Calibri" w:cs="Calibri"/>
          <w:b/>
          <w:color w:val="171D67"/>
          <w:sz w:val="33"/>
        </w:rPr>
        <w:t>.</w:t>
      </w:r>
    </w:p>
    <w:p w:rsidR="00514984" w:rsidRPr="00DF5784" w:rsidRDefault="00F7261B" w:rsidP="00DF5784">
      <w:pPr>
        <w:ind w:left="50" w:right="3112"/>
        <w:jc w:val="both"/>
      </w:pPr>
      <w:r w:rsidRPr="00DF5784">
        <w:t>“</w:t>
      </w:r>
      <w:r w:rsidR="00DF5784" w:rsidRPr="00DF5784">
        <w:t>Es realmente importante generar predictibilidad y rutina en el hoga</w:t>
      </w:r>
      <w:r w:rsidR="00DF5784">
        <w:t>r</w:t>
      </w:r>
      <w:r w:rsidRPr="00DF5784">
        <w:t xml:space="preserve">,” </w:t>
      </w:r>
      <w:r w:rsidR="00DF5784">
        <w:t xml:space="preserve">dijo </w:t>
      </w:r>
      <w:r w:rsidRPr="00DF5784">
        <w:t xml:space="preserve">Moore. </w:t>
      </w:r>
      <w:r w:rsidR="00DF5784">
        <w:t xml:space="preserve"> Insistió en rutinas a la hora de acostarse, siempre que sea posible.  Si tu hijo está aprendiendo de modo remoto este año, intenta darles una secuencia general de eventos que pueden esperar ocurran.</w:t>
      </w:r>
    </w:p>
    <w:p w:rsidR="00514984" w:rsidRPr="00E12F04" w:rsidRDefault="00DF5784" w:rsidP="00DF5784">
      <w:pPr>
        <w:ind w:left="60" w:right="3112"/>
        <w:jc w:val="both"/>
        <w:rPr>
          <w:lang w:val="en-US"/>
        </w:rPr>
      </w:pPr>
      <w:r w:rsidRPr="00DF5784">
        <w:t xml:space="preserve">La idea es ayudarlos a sentir todo el arraigo posible, de manera de que estén en una </w:t>
      </w:r>
      <w:proofErr w:type="spellStart"/>
      <w:r w:rsidRPr="00DF5784">
        <w:t>major</w:t>
      </w:r>
      <w:proofErr w:type="spellEnd"/>
      <w:r w:rsidRPr="00DF5784">
        <w:t xml:space="preserve"> posición de lidiar co</w:t>
      </w:r>
      <w:r>
        <w:t xml:space="preserve">n lo desconocido cuando esto se presente.  </w:t>
      </w:r>
      <w:r w:rsidRPr="00DF5784">
        <w:t>Estás validando que vivir con la incertidumbre puede ser estresante y atemorizante, a la vez que transmitiendo segurid</w:t>
      </w:r>
      <w:r>
        <w:t xml:space="preserve">ad de que pueden superarlo.  </w:t>
      </w:r>
    </w:p>
    <w:p w:rsidR="00E93CF3" w:rsidRPr="00DF5784" w:rsidRDefault="00DF5784" w:rsidP="00DF5784">
      <w:pPr>
        <w:spacing w:after="345"/>
        <w:ind w:left="70" w:right="3112"/>
        <w:jc w:val="both"/>
        <w:rPr>
          <w:lang w:val="en-US"/>
        </w:rPr>
      </w:pPr>
      <w:r w:rsidRPr="00DF5784">
        <w:lastRenderedPageBreak/>
        <w:t xml:space="preserve">Como dijo </w:t>
      </w:r>
      <w:r w:rsidR="00F7261B" w:rsidRPr="00DF5784">
        <w:t>Meye</w:t>
      </w:r>
      <w:r w:rsidRPr="00DF5784">
        <w:t>rs</w:t>
      </w:r>
      <w:r w:rsidR="00F7261B" w:rsidRPr="00DF5784">
        <w:t>, “</w:t>
      </w:r>
      <w:r w:rsidRPr="00DF5784">
        <w:t>Los padres pueden dar a sus hijos la seguridad de que los aman, pueden escuchar abiertamente sus preocupaciones, pueden compartir la información que sí conocen – y pueden ex</w:t>
      </w:r>
      <w:r>
        <w:t xml:space="preserve">plicar que no saber es parte de la vida.  </w:t>
      </w:r>
    </w:p>
    <w:sectPr w:rsidR="00E93CF3" w:rsidRPr="00DF5784">
      <w:headerReference w:type="even" r:id="rId25"/>
      <w:headerReference w:type="default" r:id="rId26"/>
      <w:headerReference w:type="first" r:id="rId27"/>
      <w:pgSz w:w="15840" w:h="12240" w:orient="landscape"/>
      <w:pgMar w:top="580" w:right="1079" w:bottom="560" w:left="10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15" w:rsidRDefault="00E41215">
      <w:pPr>
        <w:spacing w:after="0" w:line="240" w:lineRule="auto"/>
      </w:pPr>
      <w:r>
        <w:separator/>
      </w:r>
    </w:p>
  </w:endnote>
  <w:endnote w:type="continuationSeparator" w:id="0">
    <w:p w:rsidR="00E41215" w:rsidRDefault="00E4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15" w:rsidRDefault="00E41215">
      <w:pPr>
        <w:spacing w:after="0" w:line="240" w:lineRule="auto"/>
      </w:pPr>
      <w:r>
        <w:separator/>
      </w:r>
    </w:p>
  </w:footnote>
  <w:footnote w:type="continuationSeparator" w:id="0">
    <w:p w:rsidR="00E41215" w:rsidRDefault="00E4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84" w:rsidRDefault="00F7261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4387851</wp:posOffset>
              </wp:positionH>
              <wp:positionV relativeFrom="page">
                <wp:posOffset>486293</wp:posOffset>
              </wp:positionV>
              <wp:extent cx="1295400" cy="145193"/>
              <wp:effectExtent l="0" t="0" r="0" b="0"/>
              <wp:wrapNone/>
              <wp:docPr id="6572" name="Group 6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5400" cy="145193"/>
                        <a:chOff x="0" y="0"/>
                        <a:chExt cx="1295400" cy="145193"/>
                      </a:xfrm>
                    </wpg:grpSpPr>
                    <wps:wsp>
                      <wps:cNvPr id="6573" name="Shape 6573"/>
                      <wps:cNvSpPr/>
                      <wps:spPr>
                        <a:xfrm>
                          <a:off x="0" y="0"/>
                          <a:ext cx="78263" cy="145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63" h="145193">
                              <a:moveTo>
                                <a:pt x="0" y="0"/>
                              </a:moveTo>
                              <a:lnTo>
                                <a:pt x="78263" y="0"/>
                              </a:lnTo>
                              <a:lnTo>
                                <a:pt x="52715" y="145193"/>
                              </a:lnTo>
                              <a:lnTo>
                                <a:pt x="0" y="145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BE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4" name="Shape 6574"/>
                      <wps:cNvSpPr/>
                      <wps:spPr>
                        <a:xfrm>
                          <a:off x="1217316" y="0"/>
                          <a:ext cx="78084" cy="145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84" h="145193">
                              <a:moveTo>
                                <a:pt x="25368" y="0"/>
                              </a:moveTo>
                              <a:lnTo>
                                <a:pt x="78084" y="0"/>
                              </a:lnTo>
                              <a:lnTo>
                                <a:pt x="78084" y="145193"/>
                              </a:lnTo>
                              <a:lnTo>
                                <a:pt x="0" y="145193"/>
                              </a:lnTo>
                              <a:lnTo>
                                <a:pt x="25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BE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72" style="width:102pt;height:11.4325pt;position:absolute;z-index:-2147483648;mso-position-horizontal-relative:page;mso-position-horizontal:absolute;margin-left:345.5pt;mso-position-vertical-relative:page;margin-top:38.2908pt;" coordsize="12954,1451">
              <v:shape id="Shape 6573" style="position:absolute;width:782;height:1451;left:0;top:0;" coordsize="78263,145193" path="m0,0l78263,0l52715,145193l0,145193l0,0x">
                <v:stroke weight="0pt" endcap="flat" joinstyle="miter" miterlimit="10" on="false" color="#000000" opacity="0"/>
                <v:fill on="true" color="#0dbe98"/>
              </v:shape>
              <v:shape id="Shape 6574" style="position:absolute;width:780;height:1451;left:12173;top:0;" coordsize="78084,145193" path="m25368,0l78084,0l78084,145193l0,145193l25368,0x">
                <v:stroke weight="0pt" endcap="flat" joinstyle="miter" miterlimit="10" on="false" color="#000000" opacity="0"/>
                <v:fill on="true" color="#0dbe9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84" w:rsidRPr="00494F5F" w:rsidRDefault="00514984" w:rsidP="00494F5F">
    <w:pPr>
      <w:pStyle w:val="Encabezado"/>
      <w:ind w:left="1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84" w:rsidRDefault="00F7261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566" name="Group 6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6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84"/>
    <w:rsid w:val="00234759"/>
    <w:rsid w:val="0040722D"/>
    <w:rsid w:val="00494F5F"/>
    <w:rsid w:val="0050562E"/>
    <w:rsid w:val="00514984"/>
    <w:rsid w:val="00521A04"/>
    <w:rsid w:val="00A77860"/>
    <w:rsid w:val="00C96434"/>
    <w:rsid w:val="00DF5784"/>
    <w:rsid w:val="00E12F04"/>
    <w:rsid w:val="00E41215"/>
    <w:rsid w:val="00E93CF3"/>
    <w:rsid w:val="00F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84B94"/>
  <w15:docId w15:val="{C23DA60F-5A7A-4543-93B1-67C6EFD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0" w:line="326" w:lineRule="auto"/>
      <w:ind w:left="3160" w:right="3132" w:hanging="10"/>
    </w:pPr>
    <w:rPr>
      <w:rFonts w:ascii="Georgia" w:eastAsia="Georgia" w:hAnsi="Georgia" w:cs="Georgia"/>
      <w:color w:val="000000"/>
      <w:sz w:val="27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9"/>
      <w:jc w:val="center"/>
      <w:outlineLvl w:val="0"/>
    </w:pPr>
    <w:rPr>
      <w:rFonts w:ascii="Calibri" w:eastAsia="Calibri" w:hAnsi="Calibri" w:cs="Calibri"/>
      <w:color w:val="000000"/>
      <w:sz w:val="5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4775"/>
      <w:outlineLvl w:val="1"/>
    </w:pPr>
    <w:rPr>
      <w:rFonts w:ascii="Calibri" w:eastAsia="Calibri" w:hAnsi="Calibri" w:cs="Calibri"/>
      <w:b/>
      <w:color w:val="ABABAB"/>
      <w:sz w:val="36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73" w:line="265" w:lineRule="auto"/>
      <w:ind w:left="59" w:hanging="10"/>
      <w:jc w:val="center"/>
      <w:outlineLvl w:val="2"/>
    </w:pPr>
    <w:rPr>
      <w:rFonts w:ascii="Calibri" w:eastAsia="Calibri" w:hAnsi="Calibri" w:cs="Calibri"/>
      <w:b/>
      <w:color w:val="473AAB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b/>
      <w:color w:val="473AAB"/>
      <w:sz w:val="20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ABABAB"/>
      <w:sz w:val="36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05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62E"/>
    <w:rPr>
      <w:rFonts w:ascii="Georgia" w:eastAsia="Georgia" w:hAnsi="Georgia" w:cs="Georgia"/>
      <w:color w:val="000000"/>
      <w:sz w:val="27"/>
    </w:rPr>
  </w:style>
  <w:style w:type="paragraph" w:styleId="Encabezado">
    <w:name w:val="header"/>
    <w:basedOn w:val="Normal"/>
    <w:link w:val="EncabezadoCar"/>
    <w:uiPriority w:val="99"/>
    <w:semiHidden/>
    <w:unhideWhenUsed/>
    <w:rsid w:val="00494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4F5F"/>
    <w:rPr>
      <w:rFonts w:ascii="Georgia" w:eastAsia="Georgia" w:hAnsi="Georgia" w:cs="Georgia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255700/" TargetMode="External"/><Relationship Id="rId13" Type="http://schemas.openxmlformats.org/officeDocument/2006/relationships/hyperlink" Target="https://www.google.com/search?q=emotional+intelligence+huffpost+catherine+pearson&amp;rlz=1C5CHFA_enUS710US710&amp;oq=emotional+intelligence+huffpost+catherine+pearson&amp;aqs=chrome..69i57.4883j0j4&amp;sourceid=chrome&amp;ie=UTF-8" TargetMode="External"/><Relationship Id="rId18" Type="http://schemas.openxmlformats.org/officeDocument/2006/relationships/hyperlink" Target="https://www.thewellfamilyspot.com/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psychiatry.duke.edu/faculty/robin-gurwitch-phd" TargetMode="External"/><Relationship Id="rId7" Type="http://schemas.openxmlformats.org/officeDocument/2006/relationships/hyperlink" Target="https://www.ncbi.nlm.nih.gov/pmc/articles/PMC7255700/" TargetMode="External"/><Relationship Id="rId12" Type="http://schemas.openxmlformats.org/officeDocument/2006/relationships/hyperlink" Target="https://www.google.com/search?q=emotional+intelligence+huffpost+catherine+pearson&amp;rlz=1C5CHFA_enUS710US710&amp;oq=emotional+intelligence+huffpost+catherine+pearson&amp;aqs=chrome..69i57.4883j0j4&amp;sourceid=chrome&amp;ie=UTF-8" TargetMode="External"/><Relationship Id="rId17" Type="http://schemas.openxmlformats.org/officeDocument/2006/relationships/hyperlink" Target="https://www.thewellfamilyspot.com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thewellfamilyspot.com/" TargetMode="External"/><Relationship Id="rId20" Type="http://schemas.openxmlformats.org/officeDocument/2006/relationships/hyperlink" Target="https://www.huffpost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uffpost.com/author/catherine-pearson" TargetMode="External"/><Relationship Id="rId11" Type="http://schemas.openxmlformats.org/officeDocument/2006/relationships/hyperlink" Target="https://www.google.com/search?q=emotional+intelligence+huffpost+catherine+pearson&amp;rlz=1C5CHFA_enUS710US710&amp;oq=emotional+intelligence+huffpost+catherine+pearson&amp;aqs=chrome..69i57.4883j0j4&amp;sourceid=chrome&amp;ie=UTF-8" TargetMode="External"/><Relationship Id="rId24" Type="http://schemas.openxmlformats.org/officeDocument/2006/relationships/hyperlink" Target="https://www.huffpost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wellfamilyspot.com/" TargetMode="External"/><Relationship Id="rId23" Type="http://schemas.openxmlformats.org/officeDocument/2006/relationships/hyperlink" Target="https://psychiatry.duke.edu/faculty/robin-gurwitch-ph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huffpost.com/" TargetMode="External"/><Relationship Id="rId19" Type="http://schemas.openxmlformats.org/officeDocument/2006/relationships/hyperlink" Target="https://www.thewellfamilyspot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pmc/articles/PMC7255700/" TargetMode="External"/><Relationship Id="rId14" Type="http://schemas.openxmlformats.org/officeDocument/2006/relationships/hyperlink" Target="https://www.google.com/search?q=emotional+intelligence+huffpost+catherine+pearson&amp;rlz=1C5CHFA_enUS710US710&amp;oq=emotional+intelligence+huffpost+catherine+pearson&amp;aqs=chrome..69i57.4883j0j4&amp;sourceid=chrome&amp;ie=UTF-8" TargetMode="External"/><Relationship Id="rId22" Type="http://schemas.openxmlformats.org/officeDocument/2006/relationships/hyperlink" Target="https://psychiatry.duke.edu/faculty/robin-gurwitch-phd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1307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Arregui</dc:creator>
  <cp:keywords/>
  <cp:lastModifiedBy>Patricia Arregui</cp:lastModifiedBy>
  <cp:revision>2</cp:revision>
  <dcterms:created xsi:type="dcterms:W3CDTF">2021-01-06T00:21:00Z</dcterms:created>
  <dcterms:modified xsi:type="dcterms:W3CDTF">2021-01-06T00:21:00Z</dcterms:modified>
</cp:coreProperties>
</file>